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663159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41451">
        <w:rPr>
          <w:rFonts w:ascii="Arial" w:eastAsiaTheme="minorEastAsia" w:hAnsi="Arial" w:cs="Arial"/>
          <w:b/>
          <w:sz w:val="24"/>
          <w:szCs w:val="24"/>
          <w:lang w:eastAsia="zh-CN"/>
        </w:rPr>
        <w:t>8</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441451">
        <w:rPr>
          <w:rFonts w:ascii="Arial" w:eastAsia="MS Mincho" w:hAnsi="Arial" w:cs="Arial"/>
          <w:b/>
          <w:sz w:val="24"/>
          <w:szCs w:val="24"/>
        </w:rPr>
        <w:t>2</w:t>
      </w:r>
      <w:r w:rsidR="00567317">
        <w:rPr>
          <w:rFonts w:ascii="Arial" w:eastAsia="MS Mincho" w:hAnsi="Arial" w:cs="Arial"/>
          <w:b/>
          <w:sz w:val="24"/>
          <w:szCs w:val="24"/>
        </w:rPr>
        <w:t>1</w:t>
      </w:r>
      <w:r w:rsidR="00441451">
        <w:rPr>
          <w:rFonts w:ascii="Arial" w:eastAsia="MS Mincho" w:hAnsi="Arial" w:cs="Arial"/>
          <w:b/>
          <w:sz w:val="24"/>
          <w:szCs w:val="24"/>
        </w:rPr>
        <w:t>0091</w:t>
      </w:r>
      <w:r w:rsidR="00C003F1">
        <w:rPr>
          <w:rFonts w:ascii="Arial" w:eastAsia="MS Mincho" w:hAnsi="Arial" w:cs="Arial"/>
          <w:b/>
          <w:sz w:val="24"/>
          <w:szCs w:val="24"/>
        </w:rPr>
        <w:t>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56AC5C28"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 xml:space="preserve">Electronic Meeting, </w:t>
      </w:r>
      <w:r w:rsidR="00441451" w:rsidRPr="00441451">
        <w:rPr>
          <w:rFonts w:ascii="Arial" w:eastAsiaTheme="minorEastAsia" w:hAnsi="Arial" w:cs="Arial"/>
          <w:b/>
          <w:sz w:val="24"/>
          <w:szCs w:val="24"/>
          <w:lang w:eastAsia="zh-CN"/>
        </w:rPr>
        <w:t>Jan. 25 - Feb. 5,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55032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6B02">
        <w:rPr>
          <w:rFonts w:ascii="Arial" w:eastAsiaTheme="minorEastAsia" w:hAnsi="Arial" w:cs="Arial"/>
          <w:color w:val="000000"/>
          <w:sz w:val="22"/>
          <w:lang w:eastAsia="zh-CN"/>
        </w:rPr>
        <w:t>Discussion on</w:t>
      </w:r>
      <w:r w:rsidR="00EB55B4">
        <w:rPr>
          <w:rFonts w:ascii="Arial" w:eastAsiaTheme="minorEastAsia" w:hAnsi="Arial" w:cs="Arial" w:hint="eastAsia"/>
          <w:color w:val="000000"/>
          <w:sz w:val="22"/>
          <w:lang w:eastAsia="zh-CN"/>
        </w:rPr>
        <w:t xml:space="preserve"> </w:t>
      </w:r>
      <w:r w:rsidR="006A1B6C">
        <w:rPr>
          <w:rFonts w:ascii="Arial" w:eastAsiaTheme="minorEastAsia" w:hAnsi="Arial" w:cs="Arial"/>
          <w:color w:val="000000"/>
          <w:sz w:val="22"/>
          <w:lang w:eastAsia="zh-CN"/>
        </w:rPr>
        <w:t xml:space="preserve">UE RF requirement for </w:t>
      </w:r>
      <w:r w:rsidR="00E50AE3" w:rsidRPr="00E50AE3">
        <w:rPr>
          <w:rFonts w:ascii="Arial" w:eastAsiaTheme="minorEastAsia" w:hAnsi="Arial" w:cs="Arial"/>
          <w:color w:val="000000"/>
          <w:sz w:val="22"/>
          <w:lang w:eastAsia="zh-CN"/>
        </w:rPr>
        <w:t>FR2</w:t>
      </w:r>
      <w:r w:rsidR="006A1B6C">
        <w:rPr>
          <w:rFonts w:ascii="Arial" w:eastAsiaTheme="minorEastAsia" w:hAnsi="Arial" w:cs="Arial"/>
          <w:color w:val="000000"/>
          <w:sz w:val="22"/>
          <w:lang w:eastAsia="zh-CN"/>
        </w:rPr>
        <w:t xml:space="preserve"> HST</w:t>
      </w:r>
    </w:p>
    <w:p w14:paraId="08CE26BB" w14:textId="31FE174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w:t>
      </w:r>
      <w:r w:rsidR="00441451">
        <w:rPr>
          <w:rFonts w:ascii="Arial" w:eastAsiaTheme="minorEastAsia" w:hAnsi="Arial" w:cs="Arial"/>
          <w:color w:val="000000"/>
          <w:sz w:val="22"/>
          <w:lang w:eastAsia="zh-CN"/>
        </w:rPr>
        <w:t>1</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w:t>
      </w:r>
      <w:r w:rsidR="006A1B6C">
        <w:rPr>
          <w:rFonts w:ascii="Arial" w:eastAsiaTheme="minorEastAsia" w:hAnsi="Arial" w:cs="Arial"/>
          <w:color w:val="000000"/>
          <w:sz w:val="22"/>
          <w:lang w:eastAsia="zh-CN"/>
        </w:rPr>
        <w:t>3</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3CDA0FA5"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441451">
        <w:rPr>
          <w:rFonts w:asciiTheme="minorHAnsi" w:hAnsiTheme="minorHAnsi" w:cstheme="minorHAnsi"/>
        </w:rPr>
        <w:t xml:space="preserve"> (which has been further revised to [3, </w:t>
      </w:r>
      <w:r w:rsidR="00441451">
        <w:rPr>
          <w:rFonts w:asciiTheme="minorHAnsi" w:hAnsiTheme="minorHAnsi" w:cstheme="minorHAnsi"/>
          <w:bCs/>
          <w:lang w:eastAsia="zh-CN"/>
        </w:rPr>
        <w:t>RP-202538</w:t>
      </w:r>
      <w:r w:rsidR="00441451">
        <w:rPr>
          <w:rFonts w:asciiTheme="minorHAnsi" w:hAnsiTheme="minorHAnsi" w:cstheme="minorHAnsi"/>
        </w:rPr>
        <w:t>])</w:t>
      </w:r>
      <w:r>
        <w:rPr>
          <w:rFonts w:asciiTheme="minorHAnsi" w:hAnsiTheme="minorHAnsi" w:cstheme="minorHAnsi"/>
        </w:rPr>
        <w:t xml:space="preserve">, with the following objectives </w:t>
      </w:r>
      <w:r w:rsidR="00957239">
        <w:rPr>
          <w:rFonts w:asciiTheme="minorHAnsi" w:hAnsiTheme="minorHAnsi" w:cstheme="minorHAnsi"/>
        </w:rPr>
        <w:t xml:space="preserve">for </w:t>
      </w:r>
      <w:r w:rsidR="00441451">
        <w:rPr>
          <w:rFonts w:asciiTheme="minorHAnsi" w:hAnsiTheme="minorHAnsi" w:cstheme="minorHAnsi"/>
        </w:rPr>
        <w:t xml:space="preserve">UE RF core requirement </w:t>
      </w:r>
      <w:r>
        <w:rPr>
          <w:rFonts w:asciiTheme="minorHAnsi" w:hAnsiTheme="minorHAnsi" w:cstheme="minorHAnsi"/>
        </w:rPr>
        <w:t xml:space="preserve">included: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29FBE8EE" w14:textId="77777777" w:rsidR="006A1B6C" w:rsidRPr="00957239" w:rsidRDefault="006A1B6C" w:rsidP="006A1B6C">
            <w:pPr>
              <w:numPr>
                <w:ilvl w:val="0"/>
                <w:numId w:val="44"/>
              </w:numPr>
              <w:overflowPunct/>
              <w:autoSpaceDE/>
              <w:autoSpaceDN/>
              <w:adjustRightInd/>
              <w:spacing w:after="60"/>
              <w:jc w:val="both"/>
              <w:textAlignment w:val="auto"/>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143D74DB" w14:textId="6C824481" w:rsidR="00957239" w:rsidRPr="006A1B6C" w:rsidRDefault="006A1B6C" w:rsidP="006A1B6C">
            <w:pPr>
              <w:numPr>
                <w:ilvl w:val="1"/>
                <w:numId w:val="44"/>
              </w:numPr>
              <w:overflowPunct/>
              <w:autoSpaceDE/>
              <w:autoSpaceDN/>
              <w:adjustRightInd/>
              <w:spacing w:after="60"/>
              <w:jc w:val="both"/>
              <w:textAlignment w:val="auto"/>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tc>
      </w:tr>
    </w:tbl>
    <w:p w14:paraId="03381ADA" w14:textId="626BD5C5" w:rsidR="00441451" w:rsidRDefault="00441451" w:rsidP="00441451">
      <w:pPr>
        <w:spacing w:before="120" w:after="120"/>
        <w:rPr>
          <w:rFonts w:asciiTheme="minorHAnsi" w:hAnsiTheme="minorHAnsi" w:cstheme="minorHAnsi"/>
          <w:color w:val="000000"/>
          <w:lang w:eastAsia="zh-CN"/>
        </w:rPr>
      </w:pPr>
      <w:r>
        <w:rPr>
          <w:rFonts w:asciiTheme="minorHAnsi" w:hAnsiTheme="minorHAnsi" w:cstheme="minorHAnsi"/>
          <w:color w:val="000000"/>
          <w:lang w:eastAsia="zh-CN"/>
        </w:rPr>
        <w:t xml:space="preserve">In last RAN4 meeting, </w:t>
      </w:r>
      <w:r w:rsidRPr="00441451">
        <w:rPr>
          <w:rFonts w:asciiTheme="minorHAnsi" w:hAnsiTheme="minorHAnsi" w:cstheme="minorHAnsi"/>
          <w:color w:val="000000"/>
          <w:lang w:eastAsia="zh-CN"/>
        </w:rPr>
        <w:t>the following contents are agreed in the approved WF [</w:t>
      </w:r>
      <w:r>
        <w:rPr>
          <w:rFonts w:asciiTheme="minorHAnsi" w:hAnsiTheme="minorHAnsi" w:cstheme="minorHAnsi"/>
          <w:color w:val="000000"/>
          <w:lang w:eastAsia="zh-CN"/>
        </w:rPr>
        <w:t>2</w:t>
      </w:r>
      <w:r w:rsidRPr="00441451">
        <w:rPr>
          <w:rFonts w:asciiTheme="minorHAnsi" w:hAnsiTheme="minorHAnsi" w:cstheme="minorHAnsi"/>
          <w:color w:val="000000"/>
          <w:lang w:eastAsia="zh-CN"/>
        </w:rPr>
        <w:t>, R4-2017828].</w:t>
      </w:r>
      <w:r>
        <w:rPr>
          <w:rFonts w:asciiTheme="minorHAnsi" w:hAnsiTheme="minorHAnsi" w:cstheme="minorHAnsi"/>
          <w:color w:val="000000"/>
          <w:lang w:eastAsia="zh-CN"/>
        </w:rPr>
        <w:t xml:space="preserve"> </w:t>
      </w:r>
    </w:p>
    <w:tbl>
      <w:tblPr>
        <w:tblStyle w:val="TableGrid"/>
        <w:tblW w:w="0" w:type="auto"/>
        <w:tblLook w:val="04A0" w:firstRow="1" w:lastRow="0" w:firstColumn="1" w:lastColumn="0" w:noHBand="0" w:noVBand="1"/>
      </w:tblPr>
      <w:tblGrid>
        <w:gridCol w:w="9631"/>
      </w:tblGrid>
      <w:tr w:rsidR="00441451" w:rsidRPr="00957239" w14:paraId="052FAB48" w14:textId="77777777" w:rsidTr="008E335F">
        <w:tc>
          <w:tcPr>
            <w:tcW w:w="9857" w:type="dxa"/>
          </w:tcPr>
          <w:p w14:paraId="70C6E2E3" w14:textId="596D09A7" w:rsidR="00441451" w:rsidRDefault="00441451" w:rsidP="00441451">
            <w:pPr>
              <w:overflowPunct/>
              <w:autoSpaceDE/>
              <w:autoSpaceDN/>
              <w:adjustRightInd/>
              <w:spacing w:after="60"/>
              <w:jc w:val="both"/>
              <w:textAlignment w:val="auto"/>
              <w:rPr>
                <w:rFonts w:eastAsia="宋体"/>
                <w:sz w:val="18"/>
                <w:szCs w:val="18"/>
                <w:lang w:eastAsia="zh-CN"/>
              </w:rPr>
            </w:pPr>
            <w:r>
              <w:rPr>
                <w:rFonts w:eastAsia="宋体"/>
                <w:sz w:val="18"/>
                <w:szCs w:val="18"/>
                <w:lang w:eastAsia="zh-CN"/>
              </w:rPr>
              <w:t>&lt;Approved WF [R4-2017828]&gt;</w:t>
            </w:r>
          </w:p>
          <w:p w14:paraId="7825B81F" w14:textId="77777777" w:rsidR="00441451" w:rsidRPr="00441451" w:rsidRDefault="00441451" w:rsidP="00441451">
            <w:pPr>
              <w:numPr>
                <w:ilvl w:val="0"/>
                <w:numId w:val="44"/>
              </w:numPr>
              <w:spacing w:after="60"/>
              <w:jc w:val="both"/>
              <w:rPr>
                <w:rFonts w:eastAsia="宋体"/>
                <w:sz w:val="18"/>
                <w:szCs w:val="18"/>
                <w:lang w:eastAsia="zh-CN"/>
              </w:rPr>
            </w:pPr>
            <w:r w:rsidRPr="00441451">
              <w:rPr>
                <w:rFonts w:eastAsia="宋体"/>
                <w:sz w:val="18"/>
                <w:szCs w:val="18"/>
                <w:lang w:eastAsia="zh-CN"/>
              </w:rPr>
              <w:t xml:space="preserve">Baseline power class for FR2 HST: </w:t>
            </w:r>
          </w:p>
          <w:p w14:paraId="5A15839B" w14:textId="77777777" w:rsidR="00441451" w:rsidRPr="00441451" w:rsidRDefault="00441451" w:rsidP="00441451">
            <w:pPr>
              <w:numPr>
                <w:ilvl w:val="1"/>
                <w:numId w:val="44"/>
              </w:numPr>
              <w:spacing w:after="60"/>
              <w:jc w:val="both"/>
              <w:rPr>
                <w:rFonts w:eastAsia="宋体"/>
                <w:sz w:val="18"/>
                <w:szCs w:val="18"/>
                <w:lang w:eastAsia="zh-CN"/>
              </w:rPr>
            </w:pPr>
            <w:r w:rsidRPr="00441451">
              <w:rPr>
                <w:rFonts w:eastAsia="宋体"/>
                <w:sz w:val="18"/>
                <w:szCs w:val="18"/>
                <w:lang w:eastAsia="zh-CN"/>
              </w:rPr>
              <w:t xml:space="preserve">Option-1: PC4 as baseline, and FFS PC4 requirement is applicable to FR2 HST scenario. </w:t>
            </w:r>
          </w:p>
          <w:p w14:paraId="0666C560" w14:textId="77777777" w:rsidR="00441451" w:rsidRPr="00441451" w:rsidRDefault="00441451" w:rsidP="00441451">
            <w:pPr>
              <w:numPr>
                <w:ilvl w:val="1"/>
                <w:numId w:val="44"/>
              </w:numPr>
              <w:spacing w:after="60"/>
              <w:jc w:val="both"/>
              <w:rPr>
                <w:rFonts w:eastAsia="宋体"/>
                <w:sz w:val="18"/>
                <w:szCs w:val="18"/>
                <w:lang w:eastAsia="zh-CN"/>
              </w:rPr>
            </w:pPr>
            <w:r w:rsidRPr="00441451">
              <w:rPr>
                <w:rFonts w:eastAsia="宋体"/>
                <w:sz w:val="18"/>
                <w:szCs w:val="18"/>
                <w:lang w:eastAsia="zh-CN"/>
              </w:rPr>
              <w:t>Option-2: To define new PC for FR2 HST.</w:t>
            </w:r>
          </w:p>
          <w:p w14:paraId="2FAEB537" w14:textId="77777777" w:rsidR="00441451" w:rsidRPr="00441451" w:rsidRDefault="00441451" w:rsidP="00441451">
            <w:pPr>
              <w:numPr>
                <w:ilvl w:val="1"/>
                <w:numId w:val="44"/>
              </w:numPr>
              <w:spacing w:after="60"/>
              <w:jc w:val="both"/>
              <w:rPr>
                <w:rFonts w:eastAsia="宋体"/>
                <w:sz w:val="18"/>
                <w:szCs w:val="18"/>
                <w:lang w:eastAsia="zh-CN"/>
              </w:rPr>
            </w:pPr>
            <w:r w:rsidRPr="00441451">
              <w:rPr>
                <w:rFonts w:eastAsia="宋体"/>
                <w:sz w:val="18"/>
                <w:szCs w:val="18"/>
                <w:lang w:eastAsia="zh-CN"/>
              </w:rPr>
              <w:t>Option-2a: To define new PC for FR2 HST, with PC5 requirement as baseline.</w:t>
            </w:r>
          </w:p>
          <w:p w14:paraId="5C6AC171" w14:textId="77777777" w:rsidR="00441451" w:rsidRPr="00441451" w:rsidRDefault="00441451" w:rsidP="00441451">
            <w:pPr>
              <w:numPr>
                <w:ilvl w:val="0"/>
                <w:numId w:val="44"/>
              </w:numPr>
              <w:spacing w:after="60"/>
              <w:jc w:val="both"/>
              <w:rPr>
                <w:rFonts w:eastAsia="宋体"/>
                <w:sz w:val="18"/>
                <w:szCs w:val="18"/>
                <w:lang w:eastAsia="zh-CN"/>
              </w:rPr>
            </w:pPr>
            <w:r w:rsidRPr="00441451">
              <w:rPr>
                <w:rFonts w:eastAsia="宋体"/>
                <w:sz w:val="18"/>
                <w:szCs w:val="18"/>
                <w:lang w:eastAsia="zh-CN"/>
              </w:rPr>
              <w:t xml:space="preserve">Approach to specify UE RF requirement: </w:t>
            </w:r>
          </w:p>
          <w:p w14:paraId="068BEA50" w14:textId="77777777" w:rsidR="00441451" w:rsidRPr="00441451" w:rsidRDefault="00441451" w:rsidP="00441451">
            <w:pPr>
              <w:numPr>
                <w:ilvl w:val="1"/>
                <w:numId w:val="44"/>
              </w:numPr>
              <w:spacing w:after="60"/>
              <w:jc w:val="both"/>
              <w:rPr>
                <w:rFonts w:eastAsia="宋体"/>
                <w:sz w:val="18"/>
                <w:szCs w:val="18"/>
                <w:lang w:eastAsia="zh-CN"/>
              </w:rPr>
            </w:pPr>
            <w:r w:rsidRPr="00441451">
              <w:rPr>
                <w:rFonts w:eastAsia="宋体"/>
                <w:sz w:val="18"/>
                <w:szCs w:val="18"/>
                <w:lang w:eastAsia="zh-CN"/>
              </w:rPr>
              <w:t xml:space="preserve">Option-1: Provide an applicability rule of FR2 PC4 for the train-roof-mounted UE for FR2 HST scenario, i.e., the applicable FR2 PC4 requirement set for FR2 HST scenario. </w:t>
            </w:r>
          </w:p>
          <w:p w14:paraId="40A8C5DF" w14:textId="77777777" w:rsidR="00441451" w:rsidRPr="00441451" w:rsidRDefault="00441451" w:rsidP="00441451">
            <w:pPr>
              <w:numPr>
                <w:ilvl w:val="1"/>
                <w:numId w:val="44"/>
              </w:numPr>
              <w:spacing w:after="60"/>
              <w:jc w:val="both"/>
              <w:rPr>
                <w:rFonts w:eastAsia="宋体"/>
                <w:sz w:val="18"/>
                <w:szCs w:val="18"/>
                <w:lang w:eastAsia="zh-CN"/>
              </w:rPr>
            </w:pPr>
            <w:r w:rsidRPr="00441451">
              <w:rPr>
                <w:rFonts w:eastAsia="宋体"/>
                <w:sz w:val="18"/>
                <w:szCs w:val="18"/>
                <w:lang w:eastAsia="zh-CN"/>
              </w:rPr>
              <w:t>Option-2: Revisit the full set of UE RF requirements for FR2 PC4 UE.</w:t>
            </w:r>
          </w:p>
          <w:p w14:paraId="1E999682" w14:textId="38A681D6" w:rsidR="00441451" w:rsidRPr="006A1B6C" w:rsidRDefault="00441451" w:rsidP="00441451">
            <w:pPr>
              <w:numPr>
                <w:ilvl w:val="1"/>
                <w:numId w:val="44"/>
              </w:numPr>
              <w:overflowPunct/>
              <w:autoSpaceDE/>
              <w:autoSpaceDN/>
              <w:adjustRightInd/>
              <w:spacing w:after="60"/>
              <w:jc w:val="both"/>
              <w:textAlignment w:val="auto"/>
              <w:rPr>
                <w:rFonts w:eastAsia="宋体"/>
                <w:sz w:val="18"/>
                <w:szCs w:val="18"/>
                <w:lang w:val="en-US" w:eastAsia="zh-CN"/>
              </w:rPr>
            </w:pPr>
            <w:r w:rsidRPr="00441451">
              <w:rPr>
                <w:rFonts w:eastAsia="宋体"/>
                <w:sz w:val="18"/>
                <w:szCs w:val="18"/>
                <w:lang w:eastAsia="zh-CN"/>
              </w:rPr>
              <w:t>Option-3: New RF requirement is defined for FR2 HST UE which is different from PC4, specifically, the min peak EIRP for FR2 HST UE follows the agreement for PC5</w:t>
            </w:r>
            <w:r w:rsidR="00E3076F">
              <w:rPr>
                <w:rFonts w:eastAsia="宋体"/>
                <w:sz w:val="18"/>
                <w:szCs w:val="18"/>
                <w:lang w:eastAsia="zh-CN"/>
              </w:rPr>
              <w:t xml:space="preserve"> </w:t>
            </w:r>
            <w:r w:rsidRPr="00441451">
              <w:rPr>
                <w:rFonts w:eastAsia="宋体"/>
                <w:sz w:val="18"/>
                <w:szCs w:val="18"/>
                <w:lang w:eastAsia="zh-CN"/>
              </w:rPr>
              <w:t>(new FR2 FWA UE).</w:t>
            </w:r>
          </w:p>
        </w:tc>
      </w:tr>
    </w:tbl>
    <w:p w14:paraId="62EB947B" w14:textId="6894FF39" w:rsidR="006A2715" w:rsidRPr="00E16574" w:rsidRDefault="00F96B02" w:rsidP="001832A4">
      <w:pPr>
        <w:spacing w:before="120" w:after="0"/>
        <w:rPr>
          <w:rFonts w:asciiTheme="minorHAnsi" w:hAnsiTheme="minorHAnsi" w:cstheme="minorHAnsi"/>
          <w:lang w:eastAsia="zh-CN"/>
        </w:rPr>
      </w:pPr>
      <w:r>
        <w:rPr>
          <w:rFonts w:asciiTheme="minorHAnsi" w:hAnsiTheme="minorHAnsi" w:cstheme="minorHAnsi"/>
          <w:color w:val="000000"/>
          <w:lang w:eastAsia="zh-CN"/>
        </w:rPr>
        <w:t>In this contribu</w:t>
      </w:r>
      <w:r w:rsidR="00441451">
        <w:rPr>
          <w:rFonts w:asciiTheme="minorHAnsi" w:hAnsiTheme="minorHAnsi" w:cstheme="minorHAnsi"/>
          <w:color w:val="000000"/>
          <w:lang w:eastAsia="zh-CN"/>
        </w:rPr>
        <w:t>tion, we would like to provide our further input</w:t>
      </w:r>
      <w:r>
        <w:rPr>
          <w:rFonts w:asciiTheme="minorHAnsi" w:hAnsiTheme="minorHAnsi" w:cstheme="minorHAnsi"/>
          <w:color w:val="000000"/>
          <w:lang w:eastAsia="zh-CN"/>
        </w:rPr>
        <w:t xml:space="preserve"> on </w:t>
      </w:r>
      <w:r w:rsidR="006A1B6C">
        <w:rPr>
          <w:rFonts w:asciiTheme="minorHAnsi" w:hAnsiTheme="minorHAnsi" w:cstheme="minorHAnsi"/>
          <w:color w:val="000000"/>
          <w:lang w:eastAsia="zh-CN"/>
        </w:rPr>
        <w:t>UE RF requirement for</w:t>
      </w:r>
      <w:r w:rsidRPr="00F96B02">
        <w:rPr>
          <w:rFonts w:asciiTheme="minorHAnsi" w:hAnsiTheme="minorHAnsi" w:cstheme="minorHAnsi"/>
          <w:color w:val="000000"/>
          <w:lang w:eastAsia="zh-CN"/>
        </w:rPr>
        <w:t xml:space="preserve"> FR2</w:t>
      </w:r>
      <w:r w:rsidR="006A1B6C">
        <w:rPr>
          <w:rFonts w:asciiTheme="minorHAnsi" w:hAnsiTheme="minorHAnsi" w:cstheme="minorHAnsi"/>
          <w:color w:val="000000"/>
          <w:lang w:eastAsia="zh-CN"/>
        </w:rPr>
        <w:t xml:space="preserve"> HST UE</w:t>
      </w:r>
      <w:r>
        <w:rPr>
          <w:rFonts w:asciiTheme="minorHAnsi" w:hAnsiTheme="minorHAnsi" w:cstheme="minorHAnsi"/>
          <w:color w:val="000000"/>
          <w:lang w:eastAsia="zh-CN"/>
        </w:rPr>
        <w:t xml:space="preserve">. </w:t>
      </w:r>
    </w:p>
    <w:p w14:paraId="609286E5" w14:textId="00AED84F"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F96B02">
        <w:rPr>
          <w:lang w:val="en-US" w:eastAsia="zh-CN"/>
        </w:rPr>
        <w:t>Discussion</w:t>
      </w:r>
    </w:p>
    <w:p w14:paraId="05F31564" w14:textId="7F2B1F8C" w:rsidR="006A1B6C" w:rsidRDefault="006A1B6C" w:rsidP="00422F51">
      <w:pPr>
        <w:rPr>
          <w:rFonts w:asciiTheme="minorHAnsi" w:hAnsiTheme="minorHAnsi" w:cstheme="minorHAnsi"/>
          <w:lang w:val="en-US" w:eastAsia="zh-CN"/>
        </w:rPr>
      </w:pPr>
      <w:r>
        <w:rPr>
          <w:rFonts w:asciiTheme="minorHAnsi" w:hAnsiTheme="minorHAnsi" w:cstheme="minorHAnsi"/>
          <w:lang w:val="en-US" w:eastAsia="zh-CN"/>
        </w:rPr>
        <w:t>As stated in the</w:t>
      </w:r>
      <w:r w:rsidR="009863A5" w:rsidRPr="009863A5">
        <w:rPr>
          <w:rFonts w:asciiTheme="minorHAnsi" w:hAnsiTheme="minorHAnsi" w:cstheme="minorHAnsi"/>
          <w:lang w:val="en-US" w:eastAsia="zh-CN"/>
        </w:rPr>
        <w:t xml:space="preserve">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the targeted FR2 HST deployment scenario and channel mo</w:t>
      </w:r>
      <w:r w:rsidR="00B267DD">
        <w:rPr>
          <w:rFonts w:asciiTheme="minorHAnsi" w:hAnsiTheme="minorHAnsi" w:cstheme="minorHAnsi"/>
          <w:lang w:val="en-US" w:eastAsia="zh-CN"/>
        </w:rPr>
        <w:t xml:space="preserve">deling need to be investigated firstly. </w:t>
      </w:r>
      <w:r w:rsidR="00E93FA9">
        <w:rPr>
          <w:rFonts w:asciiTheme="minorHAnsi" w:hAnsiTheme="minorHAnsi" w:cstheme="minorHAnsi"/>
          <w:lang w:val="en-US" w:eastAsia="zh-CN"/>
        </w:rPr>
        <w:t>I</w:t>
      </w:r>
      <w:r>
        <w:rPr>
          <w:rFonts w:asciiTheme="minorHAnsi" w:hAnsiTheme="minorHAnsi" w:cstheme="minorHAnsi"/>
          <w:lang w:val="en-US" w:eastAsia="zh-CN"/>
        </w:rPr>
        <w:t xml:space="preserve">n our accompanying contribution [2], </w:t>
      </w:r>
      <w:r w:rsidR="00E3076F">
        <w:rPr>
          <w:rFonts w:asciiTheme="minorHAnsi" w:hAnsiTheme="minorHAnsi" w:cstheme="minorHAnsi"/>
          <w:lang w:val="en-US" w:eastAsia="zh-CN"/>
        </w:rPr>
        <w:t>different deployment scenarios need to be clarified and investigated</w:t>
      </w:r>
      <w:r>
        <w:rPr>
          <w:rFonts w:asciiTheme="minorHAnsi" w:hAnsiTheme="minorHAnsi" w:cstheme="minorHAnsi"/>
          <w:lang w:val="en-US" w:eastAsia="zh-CN"/>
        </w:rPr>
        <w:t xml:space="preserve">, while the UE RF performance of the train-roof-mounted UE should be guaranteed by balancing the signal strength and mobility performance. </w:t>
      </w:r>
    </w:p>
    <w:p w14:paraId="1E8C652D" w14:textId="122019D5" w:rsidR="00E3076F" w:rsidRDefault="00E3076F" w:rsidP="00E3076F">
      <w:pPr>
        <w:rPr>
          <w:rFonts w:asciiTheme="minorHAnsi" w:hAnsiTheme="minorHAnsi" w:cstheme="minorHAnsi"/>
          <w:lang w:eastAsia="zh-CN"/>
        </w:rPr>
      </w:pPr>
      <w:r>
        <w:rPr>
          <w:rFonts w:asciiTheme="minorHAnsi" w:hAnsiTheme="minorHAnsi" w:cstheme="minorHAnsi"/>
          <w:lang w:val="en-US" w:eastAsia="zh-CN"/>
        </w:rPr>
        <w:t xml:space="preserve">As provided in our accompanying discussion papers, depending on uni-direcitonal and bi-directional RRH deployment scenarios, </w:t>
      </w:r>
      <w:r>
        <w:rPr>
          <w:rFonts w:asciiTheme="minorHAnsi" w:hAnsiTheme="minorHAnsi" w:cstheme="minorHAnsi"/>
          <w:lang w:eastAsia="zh-CN"/>
        </w:rPr>
        <w:t xml:space="preserve">the impact on </w:t>
      </w:r>
      <w:r w:rsidR="00882912">
        <w:rPr>
          <w:rFonts w:asciiTheme="minorHAnsi" w:hAnsiTheme="minorHAnsi" w:cstheme="minorHAnsi"/>
          <w:lang w:eastAsia="zh-CN"/>
        </w:rPr>
        <w:t>RF</w:t>
      </w:r>
      <w:r>
        <w:rPr>
          <w:rFonts w:asciiTheme="minorHAnsi" w:hAnsiTheme="minorHAnsi" w:cstheme="minorHAnsi"/>
          <w:lang w:eastAsia="zh-CN"/>
        </w:rPr>
        <w:t xml:space="preserve"> requirement could be </w:t>
      </w:r>
      <w:r w:rsidR="00882912">
        <w:rPr>
          <w:rFonts w:asciiTheme="minorHAnsi" w:hAnsiTheme="minorHAnsi" w:cstheme="minorHAnsi"/>
          <w:lang w:eastAsia="zh-CN"/>
        </w:rPr>
        <w:t>different</w:t>
      </w:r>
      <w:r>
        <w:rPr>
          <w:rFonts w:asciiTheme="minorHAnsi" w:hAnsiTheme="minorHAnsi" w:cstheme="minorHAnsi"/>
          <w:lang w:eastAsia="zh-CN"/>
        </w:rPr>
        <w:t xml:space="preserve">: </w:t>
      </w:r>
    </w:p>
    <w:p w14:paraId="0B12273F" w14:textId="77777777" w:rsidR="00E3076F" w:rsidRPr="00AD3FB9" w:rsidRDefault="00E3076F" w:rsidP="00E3076F">
      <w:pPr>
        <w:ind w:firstLine="180"/>
        <w:rPr>
          <w:rFonts w:asciiTheme="minorHAnsi" w:hAnsiTheme="minorHAnsi" w:cstheme="minorHAnsi"/>
          <w:b/>
          <w:lang w:eastAsia="zh-CN"/>
        </w:rPr>
      </w:pPr>
      <w:r w:rsidRPr="00AD3FB9">
        <w:rPr>
          <w:rFonts w:asciiTheme="minorHAnsi" w:hAnsiTheme="minorHAnsi" w:cstheme="minorHAnsi"/>
          <w:b/>
          <w:lang w:eastAsia="zh-CN"/>
        </w:rPr>
        <w:t xml:space="preserve">- For Uni-directional RRH deployment: </w:t>
      </w:r>
    </w:p>
    <w:p w14:paraId="527862B1" w14:textId="456B54C2" w:rsidR="00E3076F" w:rsidRDefault="00E3076F" w:rsidP="00E3076F">
      <w:pPr>
        <w:ind w:firstLine="180"/>
        <w:rPr>
          <w:rFonts w:asciiTheme="minorHAnsi" w:hAnsiTheme="minorHAnsi" w:cstheme="minorHAnsi"/>
          <w:lang w:eastAsia="zh-CN"/>
        </w:rPr>
      </w:pPr>
      <w:r>
        <w:rPr>
          <w:rFonts w:asciiTheme="minorHAnsi" w:hAnsiTheme="minorHAnsi" w:cstheme="minorHAnsi"/>
          <w:lang w:eastAsia="zh-CN"/>
        </w:rPr>
        <w:t xml:space="preserve">           -&gt; If </w:t>
      </w:r>
      <w:r w:rsidRPr="00AD3FB9">
        <w:rPr>
          <w:rFonts w:asciiTheme="minorHAnsi" w:hAnsiTheme="minorHAnsi" w:cstheme="minorHAnsi"/>
          <w:b/>
          <w:i/>
          <w:lang w:eastAsia="zh-CN"/>
        </w:rPr>
        <w:t>Joint-Transmission with single fixed beam per RRH panel</w:t>
      </w:r>
      <w:r>
        <w:rPr>
          <w:rFonts w:asciiTheme="minorHAnsi" w:hAnsiTheme="minorHAnsi" w:cstheme="minorHAnsi"/>
          <w:lang w:eastAsia="zh-CN"/>
        </w:rPr>
        <w:t xml:space="preserve"> is adopted, UE have don’t need to have adjust </w:t>
      </w:r>
      <w:r w:rsidR="00882912">
        <w:rPr>
          <w:rFonts w:asciiTheme="minorHAnsi" w:hAnsiTheme="minorHAnsi" w:cstheme="minorHAnsi"/>
          <w:lang w:eastAsia="zh-CN"/>
        </w:rPr>
        <w:t>TX/</w:t>
      </w:r>
      <w:r>
        <w:rPr>
          <w:rFonts w:asciiTheme="minorHAnsi" w:hAnsiTheme="minorHAnsi" w:cstheme="minorHAnsi"/>
          <w:lang w:eastAsia="zh-CN"/>
        </w:rPr>
        <w:t xml:space="preserve">RX beamforming direction quite much, thus limited number of RX beams required. </w:t>
      </w:r>
      <w:r w:rsidR="00882912">
        <w:rPr>
          <w:rFonts w:asciiTheme="minorHAnsi" w:hAnsiTheme="minorHAnsi" w:cstheme="minorHAnsi"/>
          <w:lang w:eastAsia="zh-CN"/>
        </w:rPr>
        <w:t>In this case, even considering the UE should be able to have TX/RX beamforming directed to two opposite directions (for both directions of HST movements),</w:t>
      </w:r>
      <w:r w:rsidR="00882912" w:rsidRPr="00882912">
        <w:rPr>
          <w:rFonts w:asciiTheme="minorHAnsi" w:hAnsiTheme="minorHAnsi" w:cstheme="minorHAnsi"/>
          <w:lang w:eastAsia="zh-CN"/>
        </w:rPr>
        <w:t xml:space="preserve"> </w:t>
      </w:r>
      <w:r w:rsidR="00882912">
        <w:rPr>
          <w:rFonts w:asciiTheme="minorHAnsi" w:hAnsiTheme="minorHAnsi" w:cstheme="minorHAnsi"/>
          <w:lang w:eastAsia="zh-CN"/>
        </w:rPr>
        <w:t xml:space="preserve">it seems that very limited range of spherical coverage is required. One may assume the spherical coverage percentage number comparable to FWA PC1 could be reasonable for this case. </w:t>
      </w:r>
    </w:p>
    <w:p w14:paraId="6F6F1317" w14:textId="0D5269B1" w:rsidR="00E3076F" w:rsidRDefault="00E3076F" w:rsidP="000750CB">
      <w:pPr>
        <w:ind w:firstLine="180"/>
        <w:rPr>
          <w:rFonts w:asciiTheme="minorHAnsi" w:hAnsiTheme="minorHAnsi" w:cstheme="minorHAnsi"/>
          <w:lang w:eastAsia="zh-CN"/>
        </w:rPr>
      </w:pPr>
      <w:r>
        <w:rPr>
          <w:rFonts w:asciiTheme="minorHAnsi" w:hAnsiTheme="minorHAnsi" w:cstheme="minorHAnsi"/>
          <w:lang w:eastAsia="zh-CN"/>
        </w:rPr>
        <w:t xml:space="preserve">           -&gt; If </w:t>
      </w:r>
      <w:r w:rsidRPr="00AD3FB9">
        <w:rPr>
          <w:rFonts w:asciiTheme="minorHAnsi" w:hAnsiTheme="minorHAnsi" w:cstheme="minorHAnsi"/>
          <w:b/>
          <w:i/>
          <w:lang w:eastAsia="zh-CN"/>
        </w:rPr>
        <w:t>Dynamic Point Selection</w:t>
      </w:r>
      <w:r w:rsidRPr="00AD3FB9">
        <w:rPr>
          <w:rFonts w:asciiTheme="minorHAnsi" w:hAnsiTheme="minorHAnsi" w:cstheme="minorHAnsi"/>
          <w:lang w:eastAsia="zh-CN"/>
        </w:rPr>
        <w:t xml:space="preserve"> </w:t>
      </w:r>
      <w:r>
        <w:rPr>
          <w:rFonts w:asciiTheme="minorHAnsi" w:hAnsiTheme="minorHAnsi" w:cstheme="minorHAnsi"/>
          <w:lang w:eastAsia="zh-CN"/>
        </w:rPr>
        <w:t xml:space="preserve">is adopted, Rel-15 mechanism of TCI state switching is needed to guarantee UE can perform beam management properly when HST travel through different areas covered by different beams. Accordingly, </w:t>
      </w:r>
      <w:r w:rsidR="00882912">
        <w:rPr>
          <w:rFonts w:asciiTheme="minorHAnsi" w:hAnsiTheme="minorHAnsi" w:cstheme="minorHAnsi"/>
          <w:lang w:eastAsia="zh-CN"/>
        </w:rPr>
        <w:t>different TX/</w:t>
      </w:r>
      <w:r>
        <w:rPr>
          <w:rFonts w:asciiTheme="minorHAnsi" w:hAnsiTheme="minorHAnsi" w:cstheme="minorHAnsi"/>
          <w:lang w:eastAsia="zh-CN"/>
        </w:rPr>
        <w:t xml:space="preserve">RX beamforming </w:t>
      </w:r>
      <w:r w:rsidR="00882912">
        <w:rPr>
          <w:rFonts w:asciiTheme="minorHAnsi" w:hAnsiTheme="minorHAnsi" w:cstheme="minorHAnsi"/>
          <w:lang w:eastAsia="zh-CN"/>
        </w:rPr>
        <w:t xml:space="preserve">directions could be needed </w:t>
      </w:r>
      <w:r w:rsidR="000750CB">
        <w:rPr>
          <w:rFonts w:asciiTheme="minorHAnsi" w:hAnsiTheme="minorHAnsi" w:cstheme="minorHAnsi"/>
          <w:lang w:eastAsia="zh-CN"/>
        </w:rPr>
        <w:t xml:space="preserve">and accordingly different spherical coverage requirement for TX and RX sides could be expected. </w:t>
      </w:r>
    </w:p>
    <w:p w14:paraId="133C3DB0" w14:textId="77777777" w:rsidR="00E3076F" w:rsidRDefault="00E3076F" w:rsidP="00E3076F">
      <w:pPr>
        <w:ind w:firstLine="180"/>
        <w:rPr>
          <w:rFonts w:asciiTheme="minorHAnsi" w:hAnsiTheme="minorHAnsi" w:cstheme="minorHAnsi"/>
          <w:b/>
          <w:lang w:eastAsia="zh-CN"/>
        </w:rPr>
      </w:pPr>
      <w:r w:rsidRPr="00AD3FB9">
        <w:rPr>
          <w:rFonts w:asciiTheme="minorHAnsi" w:hAnsiTheme="minorHAnsi" w:cstheme="minorHAnsi"/>
          <w:b/>
          <w:lang w:eastAsia="zh-CN"/>
        </w:rPr>
        <w:lastRenderedPageBreak/>
        <w:t xml:space="preserve">- For </w:t>
      </w:r>
      <w:r>
        <w:rPr>
          <w:rFonts w:asciiTheme="minorHAnsi" w:hAnsiTheme="minorHAnsi" w:cstheme="minorHAnsi"/>
          <w:b/>
          <w:lang w:eastAsia="zh-CN"/>
        </w:rPr>
        <w:t>Bi</w:t>
      </w:r>
      <w:r w:rsidRPr="00AD3FB9">
        <w:rPr>
          <w:rFonts w:asciiTheme="minorHAnsi" w:hAnsiTheme="minorHAnsi" w:cstheme="minorHAnsi"/>
          <w:b/>
          <w:lang w:eastAsia="zh-CN"/>
        </w:rPr>
        <w:t xml:space="preserve">-directional RRH deployment: </w:t>
      </w:r>
    </w:p>
    <w:p w14:paraId="091744CF" w14:textId="4BDD1CF5" w:rsidR="00E3076F" w:rsidRDefault="00E3076F" w:rsidP="00E3076F">
      <w:pPr>
        <w:ind w:firstLine="180"/>
        <w:rPr>
          <w:rFonts w:asciiTheme="minorHAnsi" w:hAnsiTheme="minorHAnsi" w:cstheme="minorHAnsi"/>
          <w:lang w:eastAsia="zh-CN"/>
        </w:rPr>
      </w:pPr>
      <w:r>
        <w:rPr>
          <w:rFonts w:asciiTheme="minorHAnsi" w:hAnsiTheme="minorHAnsi" w:cstheme="minorHAnsi"/>
          <w:lang w:eastAsia="zh-CN"/>
        </w:rPr>
        <w:t xml:space="preserve">           -&gt; Generally, for bi-directional deployment, RX beamforming can be more complex than uni-directional, because UE have to cover both directions, and in theory, the required number of RX beams should be 2 times of uni-directional case. If </w:t>
      </w:r>
      <w:r w:rsidRPr="00AD3FB9">
        <w:rPr>
          <w:rFonts w:asciiTheme="minorHAnsi" w:hAnsiTheme="minorHAnsi" w:cstheme="minorHAnsi"/>
          <w:b/>
          <w:i/>
          <w:lang w:eastAsia="zh-CN"/>
        </w:rPr>
        <w:t>Dynamic Point Selection</w:t>
      </w:r>
      <w:r>
        <w:rPr>
          <w:rFonts w:asciiTheme="minorHAnsi" w:hAnsiTheme="minorHAnsi" w:cstheme="minorHAnsi"/>
          <w:lang w:eastAsia="zh-CN"/>
        </w:rPr>
        <w:t xml:space="preserve"> is adopted, because more RX beams are needed, </w:t>
      </w:r>
      <w:r w:rsidR="000750CB">
        <w:rPr>
          <w:rFonts w:asciiTheme="minorHAnsi" w:hAnsiTheme="minorHAnsi" w:cstheme="minorHAnsi"/>
          <w:lang w:eastAsia="zh-CN"/>
        </w:rPr>
        <w:t>thus having different spherical coverage requirement</w:t>
      </w:r>
      <w:r>
        <w:rPr>
          <w:rFonts w:asciiTheme="minorHAnsi" w:hAnsiTheme="minorHAnsi" w:cstheme="minorHAnsi"/>
          <w:lang w:eastAsia="zh-CN"/>
        </w:rPr>
        <w:t xml:space="preserve">.  </w:t>
      </w:r>
    </w:p>
    <w:p w14:paraId="5CB771B2" w14:textId="32CDA53B" w:rsidR="00E3076F" w:rsidRPr="00251B51" w:rsidRDefault="00E3076F" w:rsidP="00E3076F">
      <w:pPr>
        <w:rPr>
          <w:rFonts w:asciiTheme="minorHAnsi" w:hAnsiTheme="minorHAnsi" w:cstheme="minorHAnsi"/>
          <w:b/>
          <w:lang w:eastAsia="zh-CN"/>
        </w:rPr>
      </w:pPr>
      <w:r w:rsidRPr="00251B51">
        <w:rPr>
          <w:rFonts w:asciiTheme="minorHAnsi" w:hAnsiTheme="minorHAnsi" w:cstheme="minorHAnsi"/>
          <w:b/>
          <w:lang w:eastAsia="zh-CN"/>
        </w:rPr>
        <w:t xml:space="preserve">Observation-1: The to-be-determined FR2 HST deployment scenario will impact the </w:t>
      </w:r>
      <w:r w:rsidR="00882912">
        <w:rPr>
          <w:rFonts w:asciiTheme="minorHAnsi" w:hAnsiTheme="minorHAnsi" w:cstheme="minorHAnsi"/>
          <w:b/>
          <w:lang w:eastAsia="zh-CN"/>
        </w:rPr>
        <w:t>UE RF core</w:t>
      </w:r>
      <w:r w:rsidRPr="00251B51">
        <w:rPr>
          <w:rFonts w:asciiTheme="minorHAnsi" w:hAnsiTheme="minorHAnsi" w:cstheme="minorHAnsi"/>
          <w:b/>
          <w:lang w:eastAsia="zh-CN"/>
        </w:rPr>
        <w:t xml:space="preserve"> requirement to be specified by RAN4. </w:t>
      </w:r>
    </w:p>
    <w:p w14:paraId="3C0FCDFD" w14:textId="77777777" w:rsidR="000750CB" w:rsidRDefault="000750CB" w:rsidP="00422F51">
      <w:pPr>
        <w:rPr>
          <w:rFonts w:asciiTheme="minorHAnsi" w:hAnsiTheme="minorHAnsi" w:cstheme="minorHAnsi"/>
          <w:lang w:val="en-US" w:eastAsia="zh-CN"/>
        </w:rPr>
      </w:pPr>
    </w:p>
    <w:p w14:paraId="480E4F7F" w14:textId="440EE239" w:rsidR="00882912" w:rsidRDefault="00AD1DD3" w:rsidP="00882912">
      <w:pPr>
        <w:rPr>
          <w:rFonts w:asciiTheme="minorHAnsi" w:hAnsiTheme="minorHAnsi" w:cstheme="minorHAnsi"/>
          <w:lang w:val="en-US" w:eastAsia="zh-CN"/>
        </w:rPr>
      </w:pPr>
      <w:r>
        <w:rPr>
          <w:rFonts w:asciiTheme="minorHAnsi" w:hAnsiTheme="minorHAnsi" w:cstheme="minorHAnsi"/>
          <w:lang w:val="en-US" w:eastAsia="zh-CN"/>
        </w:rPr>
        <w:t xml:space="preserve">As mentioned in the above WID objective for UE RF requirement, FR2 power class 4 is recognized as the </w:t>
      </w:r>
      <w:r w:rsidR="00931B8C">
        <w:rPr>
          <w:rFonts w:asciiTheme="minorHAnsi" w:hAnsiTheme="minorHAnsi" w:cstheme="minorHAnsi"/>
          <w:lang w:val="en-US" w:eastAsia="zh-CN"/>
        </w:rPr>
        <w:t xml:space="preserve">baseline UE type for FR2 HST scenario, while we could need more discussion on </w:t>
      </w:r>
      <w:r>
        <w:rPr>
          <w:rFonts w:asciiTheme="minorHAnsi" w:hAnsiTheme="minorHAnsi" w:cstheme="minorHAnsi"/>
          <w:lang w:val="en-US" w:eastAsia="zh-CN"/>
        </w:rPr>
        <w:t xml:space="preserve">how and whether FR2 power class 4 applicable requirement can be used to guarantee FR2 HST scenario: </w:t>
      </w:r>
      <w:r w:rsidRPr="00AD1DD3">
        <w:rPr>
          <w:rFonts w:asciiTheme="minorHAnsi" w:hAnsiTheme="minorHAnsi" w:cstheme="minorHAnsi"/>
          <w:lang w:val="en-US" w:eastAsia="zh-CN"/>
        </w:rPr>
        <w:t>RAN4 need to identify if there are any specific limitations or additional requirements that shall be defined on the basis of PC4 requirement, e.g., whether or not the current FR2 power class 4 UE can be used for the targeted FR2 HST scenario, in terms of TX maximum output power, RX reference sensitivity, spherical coverage, beam correspondence, etc.</w:t>
      </w:r>
      <w:r w:rsidR="00E3076F">
        <w:rPr>
          <w:rFonts w:asciiTheme="minorHAnsi" w:hAnsiTheme="minorHAnsi" w:cstheme="minorHAnsi"/>
          <w:lang w:val="en-US" w:eastAsia="zh-CN"/>
        </w:rPr>
        <w:t xml:space="preserve"> </w:t>
      </w:r>
      <w:r w:rsidR="00931B8C">
        <w:rPr>
          <w:rFonts w:asciiTheme="minorHAnsi" w:hAnsiTheme="minorHAnsi" w:cstheme="minorHAnsi"/>
          <w:lang w:val="en-US" w:eastAsia="zh-CN"/>
        </w:rPr>
        <w:t xml:space="preserve">As specified in Rel-15 NR standard, power class 4 is regarded as the high-power UE type with the much improved spherical coverage performance from UE RF perspective and full mobility support as PC3 from RRM perspective. However, the </w:t>
      </w:r>
      <w:r w:rsidR="0055136F">
        <w:rPr>
          <w:rFonts w:asciiTheme="minorHAnsi" w:hAnsiTheme="minorHAnsi" w:cstheme="minorHAnsi"/>
          <w:lang w:val="en-US" w:eastAsia="zh-CN"/>
        </w:rPr>
        <w:t>necessity of 80% spherical coverage and the big number of scaling factor for candidate RX beams should be reconsidered to guarantee the mobility performance in FR2 HST scenario</w:t>
      </w:r>
      <w:r w:rsidR="00882912">
        <w:rPr>
          <w:rFonts w:asciiTheme="minorHAnsi" w:hAnsiTheme="minorHAnsi" w:cstheme="minorHAnsi"/>
          <w:lang w:val="en-US" w:eastAsia="zh-CN"/>
        </w:rPr>
        <w:t>, while the specified spherical coverage requirement should be studied based feasibility study</w:t>
      </w:r>
      <w:r w:rsidR="0055136F">
        <w:rPr>
          <w:rFonts w:asciiTheme="minorHAnsi" w:hAnsiTheme="minorHAnsi" w:cstheme="minorHAnsi"/>
          <w:lang w:val="en-US" w:eastAsia="zh-CN"/>
        </w:rPr>
        <w:t xml:space="preserve">. </w:t>
      </w:r>
    </w:p>
    <w:p w14:paraId="07D0E9C8" w14:textId="5FE1DE93" w:rsidR="00882912" w:rsidRDefault="000750CB" w:rsidP="00882912">
      <w:pPr>
        <w:rPr>
          <w:rFonts w:asciiTheme="minorHAnsi" w:hAnsiTheme="minorHAnsi" w:cstheme="minorHAnsi"/>
          <w:lang w:val="en-US" w:eastAsia="zh-CN"/>
        </w:rPr>
      </w:pPr>
      <w:r>
        <w:rPr>
          <w:rFonts w:asciiTheme="minorHAnsi" w:hAnsiTheme="minorHAnsi" w:cstheme="minorHAnsi"/>
          <w:lang w:val="en-US" w:eastAsia="zh-CN"/>
        </w:rPr>
        <w:t xml:space="preserve">Furthermore, for </w:t>
      </w:r>
      <w:r w:rsidR="00B90023">
        <w:rPr>
          <w:rFonts w:asciiTheme="minorHAnsi" w:hAnsiTheme="minorHAnsi" w:cstheme="minorHAnsi"/>
          <w:lang w:val="en-US" w:eastAsia="zh-CN"/>
        </w:rPr>
        <w:t xml:space="preserve">Rel-15 </w:t>
      </w:r>
      <w:r>
        <w:rPr>
          <w:rFonts w:asciiTheme="minorHAnsi" w:hAnsiTheme="minorHAnsi" w:cstheme="minorHAnsi"/>
          <w:lang w:val="en-US" w:eastAsia="zh-CN"/>
        </w:rPr>
        <w:t xml:space="preserve">PC3, RAN4 </w:t>
      </w:r>
      <w:r w:rsidR="00B90023">
        <w:rPr>
          <w:rFonts w:asciiTheme="minorHAnsi" w:hAnsiTheme="minorHAnsi" w:cstheme="minorHAnsi"/>
          <w:lang w:val="en-US" w:eastAsia="zh-CN"/>
        </w:rPr>
        <w:t>had specified</w:t>
      </w:r>
      <w:r>
        <w:rPr>
          <w:rFonts w:asciiTheme="minorHAnsi" w:hAnsiTheme="minorHAnsi" w:cstheme="minorHAnsi"/>
          <w:lang w:val="en-US" w:eastAsia="zh-CN"/>
        </w:rPr>
        <w:t xml:space="preserve"> b</w:t>
      </w:r>
      <w:r w:rsidR="00882912">
        <w:rPr>
          <w:rFonts w:asciiTheme="minorHAnsi" w:hAnsiTheme="minorHAnsi" w:cstheme="minorHAnsi"/>
          <w:lang w:val="en-US" w:eastAsia="zh-CN"/>
        </w:rPr>
        <w:t>eam correspondence</w:t>
      </w:r>
      <w:r>
        <w:rPr>
          <w:rFonts w:asciiTheme="minorHAnsi" w:hAnsiTheme="minorHAnsi" w:cstheme="minorHAnsi"/>
          <w:lang w:val="en-US" w:eastAsia="zh-CN"/>
        </w:rPr>
        <w:t xml:space="preserve"> requirement for bit-</w:t>
      </w:r>
      <w:r w:rsidR="00B90023">
        <w:rPr>
          <w:rFonts w:asciiTheme="minorHAnsi" w:hAnsiTheme="minorHAnsi" w:cstheme="minorHAnsi"/>
          <w:lang w:val="en-US" w:eastAsia="zh-CN"/>
        </w:rPr>
        <w:t>0</w:t>
      </w:r>
      <w:r>
        <w:rPr>
          <w:rFonts w:asciiTheme="minorHAnsi" w:hAnsiTheme="minorHAnsi" w:cstheme="minorHAnsi"/>
          <w:lang w:val="en-US" w:eastAsia="zh-CN"/>
        </w:rPr>
        <w:t xml:space="preserve"> UE (</w:t>
      </w:r>
      <w:r w:rsidRPr="00B90023">
        <w:rPr>
          <w:rFonts w:asciiTheme="minorHAnsi" w:hAnsiTheme="minorHAnsi" w:cstheme="minorHAnsi"/>
          <w:i/>
          <w:lang w:val="en-US" w:eastAsia="zh-CN"/>
        </w:rPr>
        <w:t>beamCorrespondenceWithoutUL-BeamSweeping</w:t>
      </w:r>
      <w:r w:rsidR="00B90023">
        <w:rPr>
          <w:rFonts w:asciiTheme="minorHAnsi" w:hAnsiTheme="minorHAnsi" w:cstheme="minorHAnsi"/>
          <w:lang w:val="en-US" w:eastAsia="zh-CN"/>
        </w:rPr>
        <w:t xml:space="preserve"> is not supported</w:t>
      </w:r>
      <w:r>
        <w:rPr>
          <w:rFonts w:asciiTheme="minorHAnsi" w:hAnsiTheme="minorHAnsi" w:cstheme="minorHAnsi"/>
          <w:lang w:val="en-US" w:eastAsia="zh-CN"/>
        </w:rPr>
        <w:t>)</w:t>
      </w:r>
      <w:r w:rsidR="00B90023">
        <w:rPr>
          <w:rFonts w:asciiTheme="minorHAnsi" w:hAnsiTheme="minorHAnsi" w:cstheme="minorHAnsi"/>
          <w:lang w:val="en-US" w:eastAsia="zh-CN"/>
        </w:rPr>
        <w:t xml:space="preserve"> for the case that </w:t>
      </w:r>
      <w:r w:rsidR="00B90023" w:rsidRPr="00B90023">
        <w:rPr>
          <w:rFonts w:asciiTheme="minorHAnsi" w:hAnsiTheme="minorHAnsi" w:cstheme="minorHAnsi"/>
          <w:lang w:val="en-US" w:eastAsia="zh-CN"/>
        </w:rPr>
        <w:t xml:space="preserve">UE </w:t>
      </w:r>
      <w:r w:rsidR="00B90023">
        <w:rPr>
          <w:rFonts w:asciiTheme="minorHAnsi" w:hAnsiTheme="minorHAnsi" w:cstheme="minorHAnsi"/>
          <w:lang w:val="en-US" w:eastAsia="zh-CN"/>
        </w:rPr>
        <w:t>is able to</w:t>
      </w:r>
      <w:r w:rsidR="00B90023" w:rsidRPr="00B90023">
        <w:rPr>
          <w:rFonts w:asciiTheme="minorHAnsi" w:hAnsiTheme="minorHAnsi" w:cstheme="minorHAnsi"/>
          <w:lang w:val="en-US" w:eastAsia="zh-CN"/>
        </w:rPr>
        <w:t xml:space="preserve"> meet the minimum peak EIRP requirement and spherical coverage requirement with </w:t>
      </w:r>
      <w:r w:rsidR="00B90023">
        <w:rPr>
          <w:rFonts w:asciiTheme="minorHAnsi" w:hAnsiTheme="minorHAnsi" w:cstheme="minorHAnsi"/>
          <w:lang w:val="en-US" w:eastAsia="zh-CN"/>
        </w:rPr>
        <w:t>uplink beam sweeping. For Rel-15 PC4, on the other hand, the detailed requirement for bit-0 UE is not specified, which give the group the question that “</w:t>
      </w:r>
      <w:r w:rsidR="00B90023" w:rsidRPr="00B90023">
        <w:rPr>
          <w:rFonts w:asciiTheme="minorHAnsi" w:hAnsiTheme="minorHAnsi" w:cstheme="minorHAnsi"/>
          <w:lang w:val="en-US" w:eastAsia="zh-CN"/>
        </w:rPr>
        <w:t>Introduction for beam correspondence requirements for PC4 if identified</w:t>
      </w:r>
      <w:r w:rsidR="00B90023">
        <w:rPr>
          <w:rFonts w:asciiTheme="minorHAnsi" w:hAnsiTheme="minorHAnsi" w:cstheme="minorHAnsi"/>
          <w:lang w:val="en-US" w:eastAsia="zh-CN"/>
        </w:rPr>
        <w:t>” in WID. Based on our understanding, because the required mobility for this FR2 HST scenario, UL beam sweeping based beam correspondence is not quick enough</w:t>
      </w:r>
      <w:r w:rsidR="00B26A74">
        <w:rPr>
          <w:rFonts w:asciiTheme="minorHAnsi" w:hAnsiTheme="minorHAnsi" w:cstheme="minorHAnsi"/>
          <w:lang w:val="en-US" w:eastAsia="zh-CN"/>
        </w:rPr>
        <w:t xml:space="preserve">. Furthermore, generally speaking, we expect less number of TX/RX analog beams is required for FR2 HST scenario, and the difficulty of having UE autonomous beam correspondence is alleviated. </w:t>
      </w:r>
    </w:p>
    <w:p w14:paraId="772492A1" w14:textId="12DE2138" w:rsidR="00B26A74" w:rsidRPr="00B26A74" w:rsidRDefault="00B26A74" w:rsidP="00882912">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RAN4 assume UE shall meeting the minimum peak EIRP requirement and spherical coverage requirement with its autonomously chosen UL beams and without uplink beam sweeping. </w:t>
      </w:r>
    </w:p>
    <w:p w14:paraId="25981CAD" w14:textId="77777777" w:rsidR="001C636C" w:rsidRDefault="001C636C" w:rsidP="00422F51">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6EAD2DEB"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 xml:space="preserve">provided our </w:t>
      </w:r>
      <w:r w:rsidRPr="00931B8C">
        <w:rPr>
          <w:rFonts w:asciiTheme="minorHAnsi" w:hAnsiTheme="minorHAnsi" w:cstheme="minorHAnsi"/>
        </w:rPr>
        <w:t>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C631C5">
        <w:rPr>
          <w:rFonts w:asciiTheme="minorHAnsi" w:hAnsiTheme="minorHAnsi" w:cstheme="minorHAnsi"/>
        </w:rPr>
        <w:t>UE RF requirement for</w:t>
      </w:r>
      <w:r>
        <w:rPr>
          <w:rFonts w:asciiTheme="minorHAnsi" w:hAnsiTheme="minorHAnsi" w:cstheme="minorHAnsi"/>
        </w:rPr>
        <w:t xml:space="preserve"> FR2</w:t>
      </w:r>
      <w:r w:rsidR="00C631C5">
        <w:rPr>
          <w:rFonts w:asciiTheme="minorHAnsi" w:hAnsiTheme="minorHAnsi" w:cstheme="minorHAnsi"/>
        </w:rPr>
        <w:t xml:space="preserve">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28BC5148" w14:textId="77777777" w:rsidR="00B26A74" w:rsidRPr="00251B51" w:rsidRDefault="00B26A74" w:rsidP="00B26A74">
      <w:pPr>
        <w:rPr>
          <w:rFonts w:asciiTheme="minorHAnsi" w:hAnsiTheme="minorHAnsi" w:cstheme="minorHAnsi"/>
          <w:b/>
          <w:lang w:eastAsia="zh-CN"/>
        </w:rPr>
      </w:pPr>
      <w:r w:rsidRPr="00251B51">
        <w:rPr>
          <w:rFonts w:asciiTheme="minorHAnsi" w:hAnsiTheme="minorHAnsi" w:cstheme="minorHAnsi"/>
          <w:b/>
          <w:lang w:eastAsia="zh-CN"/>
        </w:rPr>
        <w:t xml:space="preserve">Observation-1: The to-be-determined FR2 HST deployment scenario will impact the </w:t>
      </w:r>
      <w:r>
        <w:rPr>
          <w:rFonts w:asciiTheme="minorHAnsi" w:hAnsiTheme="minorHAnsi" w:cstheme="minorHAnsi"/>
          <w:b/>
          <w:lang w:eastAsia="zh-CN"/>
        </w:rPr>
        <w:t>UE RF core</w:t>
      </w:r>
      <w:r w:rsidRPr="00251B51">
        <w:rPr>
          <w:rFonts w:asciiTheme="minorHAnsi" w:hAnsiTheme="minorHAnsi" w:cstheme="minorHAnsi"/>
          <w:b/>
          <w:lang w:eastAsia="zh-CN"/>
        </w:rPr>
        <w:t xml:space="preserve"> requirement to be specified by RAN4. </w:t>
      </w:r>
    </w:p>
    <w:p w14:paraId="09C88781" w14:textId="77777777" w:rsidR="00B26A74" w:rsidRPr="00B26A74" w:rsidRDefault="00B26A74" w:rsidP="00B26A74">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RAN4 assume UE shall meeting the minimum peak EIRP requirement and spherical coverage requirement with its autonomously chosen UL beams and without uplink beam sweeping. </w:t>
      </w:r>
    </w:p>
    <w:p w14:paraId="15758876" w14:textId="77777777" w:rsidR="00931B8C" w:rsidRPr="00411995" w:rsidRDefault="00931B8C" w:rsidP="00261CBB">
      <w:pPr>
        <w:rPr>
          <w:rFonts w:asciiTheme="minorHAnsi" w:hAnsiTheme="minorHAnsi" w:cstheme="minorHAnsi"/>
          <w:lang w:val="en-US"/>
        </w:rPr>
      </w:pP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6BCF0D8" w14:textId="77777777" w:rsidR="00441451" w:rsidRDefault="008429AD" w:rsidP="00441451">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294318CE" w14:textId="3C1C7421" w:rsidR="00441451" w:rsidRDefault="00441451" w:rsidP="00441451">
      <w:pPr>
        <w:rPr>
          <w:rFonts w:asciiTheme="minorHAnsi" w:hAnsiTheme="minorHAnsi" w:cstheme="minorHAnsi"/>
          <w:bCs/>
          <w:lang w:eastAsia="zh-CN"/>
        </w:rPr>
      </w:pPr>
      <w:r>
        <w:rPr>
          <w:rFonts w:asciiTheme="minorHAnsi" w:hAnsiTheme="minorHAnsi" w:cstheme="minorHAnsi"/>
          <w:bCs/>
          <w:lang w:eastAsia="zh-CN"/>
        </w:rPr>
        <w:t xml:space="preserve">[2]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0E1B5CAC" w14:textId="545BCE37" w:rsidR="00441451" w:rsidRDefault="00441451" w:rsidP="00441451">
      <w:pPr>
        <w:rPr>
          <w:rFonts w:asciiTheme="minorHAnsi" w:hAnsiTheme="minorHAnsi" w:cstheme="minorHAnsi"/>
          <w:bCs/>
          <w:lang w:eastAsia="zh-CN"/>
        </w:rPr>
      </w:pPr>
      <w:r>
        <w:rPr>
          <w:rFonts w:asciiTheme="minorHAnsi" w:hAnsiTheme="minorHAnsi" w:cstheme="minorHAnsi"/>
          <w:bCs/>
          <w:lang w:eastAsia="zh-CN"/>
        </w:rPr>
        <w:lastRenderedPageBreak/>
        <w:t>[3] RP-202538, “</w:t>
      </w:r>
      <w:r w:rsidRPr="00C77F3F">
        <w:rPr>
          <w:rFonts w:asciiTheme="minorHAnsi" w:hAnsiTheme="minorHAnsi" w:cstheme="minorHAnsi"/>
          <w:bCs/>
          <w:lang w:eastAsia="zh-CN"/>
        </w:rPr>
        <w:t>Revised WID on NR support for high speed train scenario in frequency range 2 (FR2)</w:t>
      </w:r>
      <w:r>
        <w:rPr>
          <w:rFonts w:asciiTheme="minorHAnsi" w:hAnsiTheme="minorHAnsi" w:cstheme="minorHAnsi"/>
          <w:bCs/>
          <w:lang w:eastAsia="zh-CN"/>
        </w:rPr>
        <w:t xml:space="preserve">”, Samsung, Nokia. </w:t>
      </w:r>
    </w:p>
    <w:p w14:paraId="7D7C0593" w14:textId="36524B24" w:rsidR="00441451" w:rsidRDefault="00441451" w:rsidP="00441451">
      <w:pPr>
        <w:rPr>
          <w:rFonts w:asciiTheme="minorHAnsi" w:hAnsiTheme="minorHAnsi" w:cstheme="minorHAnsi"/>
          <w:bCs/>
          <w:lang w:eastAsia="zh-CN"/>
        </w:rPr>
      </w:pPr>
      <w:r w:rsidRPr="00EE4E5E">
        <w:rPr>
          <w:rFonts w:asciiTheme="minorHAnsi" w:hAnsiTheme="minorHAnsi" w:cstheme="minorHAnsi"/>
          <w:bCs/>
          <w:lang w:eastAsia="zh-CN"/>
        </w:rPr>
        <w:t>[</w:t>
      </w:r>
      <w:r>
        <w:rPr>
          <w:rFonts w:asciiTheme="minorHAnsi" w:hAnsiTheme="minorHAnsi" w:cstheme="minorHAnsi"/>
          <w:bCs/>
          <w:lang w:eastAsia="zh-CN"/>
        </w:rPr>
        <w:t>4</w:t>
      </w:r>
      <w:r w:rsidRPr="00EE4E5E">
        <w:rPr>
          <w:rFonts w:asciiTheme="minorHAnsi" w:hAnsiTheme="minorHAnsi" w:cstheme="minorHAnsi"/>
          <w:bCs/>
          <w:lang w:eastAsia="zh-CN"/>
        </w:rPr>
        <w:t>] R4-21</w:t>
      </w:r>
      <w:r>
        <w:rPr>
          <w:rFonts w:asciiTheme="minorHAnsi" w:hAnsiTheme="minorHAnsi" w:cstheme="minorHAnsi"/>
          <w:bCs/>
          <w:lang w:eastAsia="zh-CN"/>
        </w:rPr>
        <w:t>00915</w:t>
      </w:r>
      <w:r w:rsidRPr="00EE4E5E">
        <w:rPr>
          <w:rFonts w:asciiTheme="minorHAnsi" w:hAnsiTheme="minorHAnsi" w:cstheme="minorHAnsi"/>
          <w:bCs/>
          <w:lang w:eastAsia="zh-CN"/>
        </w:rPr>
        <w:t>, “Further discussion on high speed train deployment scenario in FR2”, Samsung.</w:t>
      </w:r>
      <w:r>
        <w:rPr>
          <w:rFonts w:asciiTheme="minorHAnsi" w:hAnsiTheme="minorHAnsi" w:cstheme="minorHAnsi"/>
          <w:bCs/>
          <w:lang w:eastAsia="zh-CN"/>
        </w:rPr>
        <w:t xml:space="preserve"> </w:t>
      </w:r>
    </w:p>
    <w:p w14:paraId="3BABAEF6" w14:textId="73110A2E" w:rsidR="00441451" w:rsidRDefault="00441451" w:rsidP="00441451">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5</w:t>
      </w:r>
      <w:r w:rsidRPr="00772410">
        <w:rPr>
          <w:rFonts w:asciiTheme="minorHAnsi" w:hAnsiTheme="minorHAnsi" w:cstheme="minorHAnsi"/>
          <w:bCs/>
          <w:lang w:eastAsia="zh-CN"/>
        </w:rPr>
        <w:t>] R4-21</w:t>
      </w:r>
      <w:r>
        <w:rPr>
          <w:rFonts w:asciiTheme="minorHAnsi" w:hAnsiTheme="minorHAnsi" w:cstheme="minorHAnsi"/>
          <w:bCs/>
          <w:lang w:eastAsia="zh-CN"/>
        </w:rPr>
        <w:t>00916</w:t>
      </w:r>
      <w:r w:rsidRPr="00772410">
        <w:rPr>
          <w:rFonts w:asciiTheme="minorHAnsi" w:hAnsiTheme="minorHAnsi" w:cstheme="minorHAnsi"/>
          <w:bCs/>
          <w:lang w:eastAsia="zh-CN"/>
        </w:rPr>
        <w:t>, “Simulation results and analysis on HST deployment scenario in FR2”, Samsung.</w:t>
      </w:r>
      <w:r>
        <w:rPr>
          <w:rFonts w:asciiTheme="minorHAnsi" w:hAnsiTheme="minorHAnsi" w:cstheme="minorHAnsi"/>
          <w:bCs/>
          <w:lang w:eastAsia="zh-CN"/>
        </w:rPr>
        <w:t xml:space="preserve"> </w:t>
      </w:r>
    </w:p>
    <w:p w14:paraId="2679C9E5" w14:textId="77777777" w:rsidR="00441451" w:rsidRDefault="00441451" w:rsidP="006A1B6C">
      <w:pPr>
        <w:rPr>
          <w:rFonts w:asciiTheme="minorHAnsi" w:hAnsiTheme="minorHAnsi" w:cstheme="minorHAnsi"/>
          <w:bCs/>
          <w:lang w:eastAsia="zh-CN"/>
        </w:rPr>
      </w:pPr>
    </w:p>
    <w:p w14:paraId="21C271E8" w14:textId="54BC2488" w:rsidR="00E16574" w:rsidRPr="006A1B6C" w:rsidRDefault="00E16574" w:rsidP="00DD28BC">
      <w:pPr>
        <w:rPr>
          <w:rFonts w:asciiTheme="minorHAnsi" w:hAnsiTheme="minorHAnsi" w:cstheme="minorHAnsi"/>
          <w:lang w:eastAsia="zh-CN"/>
        </w:rPr>
      </w:pPr>
    </w:p>
    <w:sectPr w:rsidR="00E16574" w:rsidRPr="006A1B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51AE5" w14:textId="77777777" w:rsidR="00580EF9" w:rsidRDefault="00580EF9">
      <w:r>
        <w:separator/>
      </w:r>
    </w:p>
  </w:endnote>
  <w:endnote w:type="continuationSeparator" w:id="0">
    <w:p w14:paraId="6C52D09C" w14:textId="77777777" w:rsidR="00580EF9" w:rsidRDefault="0058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1"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5A942" w14:textId="77777777" w:rsidR="00580EF9" w:rsidRDefault="00580EF9">
      <w:r>
        <w:separator/>
      </w:r>
    </w:p>
  </w:footnote>
  <w:footnote w:type="continuationSeparator" w:id="0">
    <w:p w14:paraId="387534F3" w14:textId="77777777" w:rsidR="00580EF9" w:rsidRDefault="00580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1"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4"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7"/>
  </w:num>
  <w:num w:numId="6">
    <w:abstractNumId w:val="3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8"/>
  </w:num>
  <w:num w:numId="11">
    <w:abstractNumId w:val="18"/>
  </w:num>
  <w:num w:numId="12">
    <w:abstractNumId w:val="44"/>
  </w:num>
  <w:num w:numId="13">
    <w:abstractNumId w:val="37"/>
  </w:num>
  <w:num w:numId="14">
    <w:abstractNumId w:val="15"/>
  </w:num>
  <w:num w:numId="15">
    <w:abstractNumId w:val="36"/>
  </w:num>
  <w:num w:numId="16">
    <w:abstractNumId w:val="23"/>
  </w:num>
  <w:num w:numId="17">
    <w:abstractNumId w:val="8"/>
  </w:num>
  <w:num w:numId="18">
    <w:abstractNumId w:val="41"/>
  </w:num>
  <w:num w:numId="19">
    <w:abstractNumId w:val="30"/>
  </w:num>
  <w:num w:numId="20">
    <w:abstractNumId w:val="12"/>
  </w:num>
  <w:num w:numId="21">
    <w:abstractNumId w:val="42"/>
  </w:num>
  <w:num w:numId="22">
    <w:abstractNumId w:val="1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6"/>
  </w:num>
  <w:num w:numId="28">
    <w:abstractNumId w:val="29"/>
  </w:num>
  <w:num w:numId="29">
    <w:abstractNumId w:val="25"/>
  </w:num>
  <w:num w:numId="30">
    <w:abstractNumId w:val="19"/>
  </w:num>
  <w:num w:numId="31">
    <w:abstractNumId w:val="35"/>
  </w:num>
  <w:num w:numId="32">
    <w:abstractNumId w:val="43"/>
  </w:num>
  <w:num w:numId="33">
    <w:abstractNumId w:val="16"/>
  </w:num>
  <w:num w:numId="34">
    <w:abstractNumId w:val="40"/>
  </w:num>
  <w:num w:numId="35">
    <w:abstractNumId w:val="38"/>
  </w:num>
  <w:num w:numId="36">
    <w:abstractNumId w:val="31"/>
  </w:num>
  <w:num w:numId="37">
    <w:abstractNumId w:val="13"/>
  </w:num>
  <w:num w:numId="38">
    <w:abstractNumId w:val="7"/>
  </w:num>
  <w:num w:numId="39">
    <w:abstractNumId w:val="21"/>
  </w:num>
  <w:num w:numId="40">
    <w:abstractNumId w:val="9"/>
  </w:num>
  <w:num w:numId="41">
    <w:abstractNumId w:val="4"/>
  </w:num>
  <w:num w:numId="42">
    <w:abstractNumId w:val="14"/>
  </w:num>
  <w:num w:numId="43">
    <w:abstractNumId w:val="6"/>
  </w:num>
  <w:num w:numId="44">
    <w:abstractNumId w:val="10"/>
  </w:num>
  <w:num w:numId="45">
    <w:abstractNumId w:val="24"/>
  </w:num>
  <w:num w:numId="46">
    <w:abstractNumId w:val="22"/>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5506"/>
    <w:rsid w:val="0007382E"/>
    <w:rsid w:val="000750CB"/>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CFC"/>
    <w:rsid w:val="000E537B"/>
    <w:rsid w:val="000E57D0"/>
    <w:rsid w:val="000E7858"/>
    <w:rsid w:val="000F7828"/>
    <w:rsid w:val="00104DFD"/>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A08AA"/>
    <w:rsid w:val="001A7004"/>
    <w:rsid w:val="001C1409"/>
    <w:rsid w:val="001C4A89"/>
    <w:rsid w:val="001C6177"/>
    <w:rsid w:val="001C636C"/>
    <w:rsid w:val="001D0363"/>
    <w:rsid w:val="001D39C5"/>
    <w:rsid w:val="001D7D94"/>
    <w:rsid w:val="001E0673"/>
    <w:rsid w:val="001E4218"/>
    <w:rsid w:val="001E52F2"/>
    <w:rsid w:val="001F0B20"/>
    <w:rsid w:val="00200A62"/>
    <w:rsid w:val="00203740"/>
    <w:rsid w:val="002138EA"/>
    <w:rsid w:val="00213F84"/>
    <w:rsid w:val="00214FBD"/>
    <w:rsid w:val="00222897"/>
    <w:rsid w:val="00222B0C"/>
    <w:rsid w:val="00235394"/>
    <w:rsid w:val="00235577"/>
    <w:rsid w:val="002435CA"/>
    <w:rsid w:val="0024469F"/>
    <w:rsid w:val="00252E27"/>
    <w:rsid w:val="002537BC"/>
    <w:rsid w:val="00255C58"/>
    <w:rsid w:val="00260EC7"/>
    <w:rsid w:val="0026179F"/>
    <w:rsid w:val="00261CBB"/>
    <w:rsid w:val="00262550"/>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C5C0E"/>
    <w:rsid w:val="002D03E5"/>
    <w:rsid w:val="002D36EB"/>
    <w:rsid w:val="002E2CE9"/>
    <w:rsid w:val="002E345E"/>
    <w:rsid w:val="002E3BF7"/>
    <w:rsid w:val="002F158C"/>
    <w:rsid w:val="002F4093"/>
    <w:rsid w:val="002F5636"/>
    <w:rsid w:val="003022A5"/>
    <w:rsid w:val="00311116"/>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1451"/>
    <w:rsid w:val="00450F27"/>
    <w:rsid w:val="00456A75"/>
    <w:rsid w:val="00461E39"/>
    <w:rsid w:val="00462D3A"/>
    <w:rsid w:val="00463521"/>
    <w:rsid w:val="00471125"/>
    <w:rsid w:val="0047437A"/>
    <w:rsid w:val="0048543E"/>
    <w:rsid w:val="00485492"/>
    <w:rsid w:val="00486711"/>
    <w:rsid w:val="004868C1"/>
    <w:rsid w:val="00486A5C"/>
    <w:rsid w:val="0048750F"/>
    <w:rsid w:val="004A495F"/>
    <w:rsid w:val="004A71D7"/>
    <w:rsid w:val="004B6B0F"/>
    <w:rsid w:val="004D67CC"/>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67317"/>
    <w:rsid w:val="00580EF9"/>
    <w:rsid w:val="00582081"/>
    <w:rsid w:val="0058519C"/>
    <w:rsid w:val="005956EE"/>
    <w:rsid w:val="005A083E"/>
    <w:rsid w:val="005B145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96DB7"/>
    <w:rsid w:val="00697AEF"/>
    <w:rsid w:val="006A1B6C"/>
    <w:rsid w:val="006A2715"/>
    <w:rsid w:val="006A6D23"/>
    <w:rsid w:val="006C1C3B"/>
    <w:rsid w:val="006C37B3"/>
    <w:rsid w:val="006C4E43"/>
    <w:rsid w:val="006C6435"/>
    <w:rsid w:val="006C643E"/>
    <w:rsid w:val="006D3671"/>
    <w:rsid w:val="006D5C41"/>
    <w:rsid w:val="006E0A73"/>
    <w:rsid w:val="006E0FEE"/>
    <w:rsid w:val="006E6C11"/>
    <w:rsid w:val="006F5564"/>
    <w:rsid w:val="006F7C0C"/>
    <w:rsid w:val="00700755"/>
    <w:rsid w:val="00700954"/>
    <w:rsid w:val="0070646B"/>
    <w:rsid w:val="0071232B"/>
    <w:rsid w:val="007130A2"/>
    <w:rsid w:val="00715463"/>
    <w:rsid w:val="00727F46"/>
    <w:rsid w:val="00730655"/>
    <w:rsid w:val="00731D77"/>
    <w:rsid w:val="00732360"/>
    <w:rsid w:val="0073390A"/>
    <w:rsid w:val="00734E64"/>
    <w:rsid w:val="00736B37"/>
    <w:rsid w:val="007439E9"/>
    <w:rsid w:val="00751001"/>
    <w:rsid w:val="007520B4"/>
    <w:rsid w:val="007763C1"/>
    <w:rsid w:val="00777E82"/>
    <w:rsid w:val="00781359"/>
    <w:rsid w:val="007A5ACC"/>
    <w:rsid w:val="007A6D8E"/>
    <w:rsid w:val="007A79FD"/>
    <w:rsid w:val="007B0B9D"/>
    <w:rsid w:val="007B5A43"/>
    <w:rsid w:val="007B709B"/>
    <w:rsid w:val="007C1343"/>
    <w:rsid w:val="007C1C76"/>
    <w:rsid w:val="007C1E65"/>
    <w:rsid w:val="007C5EF1"/>
    <w:rsid w:val="007C7BF5"/>
    <w:rsid w:val="007D75E5"/>
    <w:rsid w:val="007D773E"/>
    <w:rsid w:val="007E066E"/>
    <w:rsid w:val="007E1356"/>
    <w:rsid w:val="007E20FC"/>
    <w:rsid w:val="007E7062"/>
    <w:rsid w:val="007F0E1E"/>
    <w:rsid w:val="007F29A7"/>
    <w:rsid w:val="007F6658"/>
    <w:rsid w:val="00816078"/>
    <w:rsid w:val="008177E3"/>
    <w:rsid w:val="00823AA9"/>
    <w:rsid w:val="00825CD8"/>
    <w:rsid w:val="00827324"/>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2912"/>
    <w:rsid w:val="00886D1F"/>
    <w:rsid w:val="00891EE1"/>
    <w:rsid w:val="00893987"/>
    <w:rsid w:val="008963EF"/>
    <w:rsid w:val="0089688E"/>
    <w:rsid w:val="008A1013"/>
    <w:rsid w:val="008A1FBE"/>
    <w:rsid w:val="008B5AE7"/>
    <w:rsid w:val="008C60E9"/>
    <w:rsid w:val="008D1B7C"/>
    <w:rsid w:val="008D6657"/>
    <w:rsid w:val="008E1F60"/>
    <w:rsid w:val="008E24E9"/>
    <w:rsid w:val="008E307E"/>
    <w:rsid w:val="008F3138"/>
    <w:rsid w:val="008F6056"/>
    <w:rsid w:val="00902C07"/>
    <w:rsid w:val="00905804"/>
    <w:rsid w:val="009101E2"/>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D4413"/>
    <w:rsid w:val="009E16A9"/>
    <w:rsid w:val="009E375F"/>
    <w:rsid w:val="009E5401"/>
    <w:rsid w:val="00A04936"/>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1DD3"/>
    <w:rsid w:val="00AD47A8"/>
    <w:rsid w:val="00AD7736"/>
    <w:rsid w:val="00AE70D4"/>
    <w:rsid w:val="00AE7684"/>
    <w:rsid w:val="00AE7868"/>
    <w:rsid w:val="00AF0407"/>
    <w:rsid w:val="00B02FD3"/>
    <w:rsid w:val="00B1071A"/>
    <w:rsid w:val="00B163F8"/>
    <w:rsid w:val="00B17F9F"/>
    <w:rsid w:val="00B2472D"/>
    <w:rsid w:val="00B2549F"/>
    <w:rsid w:val="00B267DD"/>
    <w:rsid w:val="00B26A74"/>
    <w:rsid w:val="00B57265"/>
    <w:rsid w:val="00B633AE"/>
    <w:rsid w:val="00B665D2"/>
    <w:rsid w:val="00B6737C"/>
    <w:rsid w:val="00B7214D"/>
    <w:rsid w:val="00B74372"/>
    <w:rsid w:val="00B77F06"/>
    <w:rsid w:val="00B80283"/>
    <w:rsid w:val="00B8095F"/>
    <w:rsid w:val="00B80B0C"/>
    <w:rsid w:val="00B80B11"/>
    <w:rsid w:val="00B8446C"/>
    <w:rsid w:val="00B87725"/>
    <w:rsid w:val="00B90023"/>
    <w:rsid w:val="00BA259A"/>
    <w:rsid w:val="00BA259C"/>
    <w:rsid w:val="00BA29D3"/>
    <w:rsid w:val="00BA307F"/>
    <w:rsid w:val="00BA5280"/>
    <w:rsid w:val="00BB14F1"/>
    <w:rsid w:val="00BB286F"/>
    <w:rsid w:val="00BB2BAB"/>
    <w:rsid w:val="00BB572E"/>
    <w:rsid w:val="00BB74FD"/>
    <w:rsid w:val="00BC38C3"/>
    <w:rsid w:val="00BC5982"/>
    <w:rsid w:val="00BD6404"/>
    <w:rsid w:val="00BE2412"/>
    <w:rsid w:val="00BE33AE"/>
    <w:rsid w:val="00BF046F"/>
    <w:rsid w:val="00BF6FE4"/>
    <w:rsid w:val="00C003F1"/>
    <w:rsid w:val="00C01D50"/>
    <w:rsid w:val="00C056DC"/>
    <w:rsid w:val="00C1329B"/>
    <w:rsid w:val="00C31283"/>
    <w:rsid w:val="00C33C48"/>
    <w:rsid w:val="00C340E5"/>
    <w:rsid w:val="00C35AA7"/>
    <w:rsid w:val="00C43BA1"/>
    <w:rsid w:val="00C43DAB"/>
    <w:rsid w:val="00C47F08"/>
    <w:rsid w:val="00C5739F"/>
    <w:rsid w:val="00C57CF0"/>
    <w:rsid w:val="00C631C5"/>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D00"/>
    <w:rsid w:val="00D05C30"/>
    <w:rsid w:val="00D11359"/>
    <w:rsid w:val="00D14B0D"/>
    <w:rsid w:val="00D24D31"/>
    <w:rsid w:val="00D3188C"/>
    <w:rsid w:val="00D35F9B"/>
    <w:rsid w:val="00D3667C"/>
    <w:rsid w:val="00D36B69"/>
    <w:rsid w:val="00D408DD"/>
    <w:rsid w:val="00D4570E"/>
    <w:rsid w:val="00D45D72"/>
    <w:rsid w:val="00D520E4"/>
    <w:rsid w:val="00D575DD"/>
    <w:rsid w:val="00D57DFA"/>
    <w:rsid w:val="00D709CE"/>
    <w:rsid w:val="00D71F73"/>
    <w:rsid w:val="00D7281F"/>
    <w:rsid w:val="00D80786"/>
    <w:rsid w:val="00D81CAB"/>
    <w:rsid w:val="00D8576F"/>
    <w:rsid w:val="00D8677F"/>
    <w:rsid w:val="00D94582"/>
    <w:rsid w:val="00D97F0C"/>
    <w:rsid w:val="00DA3A86"/>
    <w:rsid w:val="00DB2EB2"/>
    <w:rsid w:val="00DB49AE"/>
    <w:rsid w:val="00DC77DC"/>
    <w:rsid w:val="00DC781F"/>
    <w:rsid w:val="00DD0C2C"/>
    <w:rsid w:val="00DD28BC"/>
    <w:rsid w:val="00DE31F0"/>
    <w:rsid w:val="00DE3D1C"/>
    <w:rsid w:val="00DF13CF"/>
    <w:rsid w:val="00E0227D"/>
    <w:rsid w:val="00E04B84"/>
    <w:rsid w:val="00E0603D"/>
    <w:rsid w:val="00E06FDA"/>
    <w:rsid w:val="00E160A5"/>
    <w:rsid w:val="00E16574"/>
    <w:rsid w:val="00E1713D"/>
    <w:rsid w:val="00E20A43"/>
    <w:rsid w:val="00E23898"/>
    <w:rsid w:val="00E3076F"/>
    <w:rsid w:val="00E33CD2"/>
    <w:rsid w:val="00E36659"/>
    <w:rsid w:val="00E40E90"/>
    <w:rsid w:val="00E50AE3"/>
    <w:rsid w:val="00E531EB"/>
    <w:rsid w:val="00E54874"/>
    <w:rsid w:val="00E54B6F"/>
    <w:rsid w:val="00E55ACA"/>
    <w:rsid w:val="00E57B74"/>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5516"/>
    <w:rsid w:val="00F35790"/>
    <w:rsid w:val="00F369F8"/>
    <w:rsid w:val="00F4136D"/>
    <w:rsid w:val="00F4212E"/>
    <w:rsid w:val="00F42C20"/>
    <w:rsid w:val="00F43E34"/>
    <w:rsid w:val="00F552D1"/>
    <w:rsid w:val="00F618EF"/>
    <w:rsid w:val="00F61F33"/>
    <w:rsid w:val="00F65582"/>
    <w:rsid w:val="00F66E75"/>
    <w:rsid w:val="00F77EB0"/>
    <w:rsid w:val="00F87CDD"/>
    <w:rsid w:val="00F91D53"/>
    <w:rsid w:val="00F933F0"/>
    <w:rsid w:val="00F94715"/>
    <w:rsid w:val="00F96B02"/>
    <w:rsid w:val="00FA4718"/>
    <w:rsid w:val="00FA7F3D"/>
    <w:rsid w:val="00FC051F"/>
    <w:rsid w:val="00FC06FF"/>
    <w:rsid w:val="00FD0694"/>
    <w:rsid w:val="00FD25BE"/>
    <w:rsid w:val="00FD2E70"/>
    <w:rsid w:val="00FD7AA7"/>
    <w:rsid w:val="00FE65AF"/>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BEB75D-8BAD-4DD0-97A2-5A8AC866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A7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2486-FB58-48BC-8B1D-0A6359833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6983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2020-10-20T10:06:00Z</dcterms:created>
  <dcterms:modified xsi:type="dcterms:W3CDTF">2021-01-15T10:39:00Z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